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A6" w:rsidRDefault="00D377A6" w:rsidP="00D377A6"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-189865</wp:posOffset>
            </wp:positionV>
            <wp:extent cx="695960" cy="873760"/>
            <wp:effectExtent l="19050" t="19050" r="27940" b="215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73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85"/>
        <w:gridCol w:w="856"/>
        <w:gridCol w:w="30"/>
        <w:gridCol w:w="541"/>
        <w:gridCol w:w="4392"/>
        <w:gridCol w:w="141"/>
      </w:tblGrid>
      <w:tr w:rsidR="00D377A6" w:rsidTr="00D377A6">
        <w:trPr>
          <w:trHeight w:val="993"/>
        </w:trPr>
        <w:tc>
          <w:tcPr>
            <w:tcW w:w="3683" w:type="dxa"/>
          </w:tcPr>
          <w:p w:rsidR="00D377A6" w:rsidRDefault="00D377A6">
            <w:pPr>
              <w:pStyle w:val="a7"/>
              <w:snapToGrid w:val="0"/>
              <w:jc w:val="both"/>
            </w:pPr>
          </w:p>
        </w:tc>
        <w:tc>
          <w:tcPr>
            <w:tcW w:w="1426" w:type="dxa"/>
            <w:gridSpan w:val="3"/>
            <w:vAlign w:val="center"/>
          </w:tcPr>
          <w:p w:rsidR="00D377A6" w:rsidRDefault="00D377A6">
            <w:pPr>
              <w:pStyle w:val="a3"/>
              <w:tabs>
                <w:tab w:val="left" w:pos="0"/>
                <w:tab w:val="right" w:pos="8789"/>
              </w:tabs>
              <w:snapToGrid w:val="0"/>
              <w:jc w:val="center"/>
            </w:pPr>
          </w:p>
          <w:p w:rsidR="00D377A6" w:rsidRDefault="00D377A6">
            <w:pPr>
              <w:pStyle w:val="a3"/>
              <w:tabs>
                <w:tab w:val="left" w:pos="708"/>
              </w:tabs>
              <w:jc w:val="center"/>
            </w:pPr>
          </w:p>
          <w:p w:rsidR="00D377A6" w:rsidRDefault="00D377A6">
            <w:pPr>
              <w:jc w:val="center"/>
            </w:pPr>
          </w:p>
        </w:tc>
        <w:tc>
          <w:tcPr>
            <w:tcW w:w="4389" w:type="dxa"/>
          </w:tcPr>
          <w:p w:rsidR="00D377A6" w:rsidRDefault="00D377A6">
            <w:pPr>
              <w:snapToGrid w:val="0"/>
            </w:pPr>
          </w:p>
        </w:tc>
        <w:tc>
          <w:tcPr>
            <w:tcW w:w="141" w:type="dxa"/>
          </w:tcPr>
          <w:p w:rsidR="00D377A6" w:rsidRDefault="00D377A6">
            <w:pPr>
              <w:snapToGrid w:val="0"/>
            </w:pPr>
          </w:p>
        </w:tc>
      </w:tr>
      <w:tr w:rsidR="00D377A6" w:rsidTr="00D377A6">
        <w:trPr>
          <w:cantSplit/>
        </w:trPr>
        <w:tc>
          <w:tcPr>
            <w:tcW w:w="4538" w:type="dxa"/>
            <w:gridSpan w:val="2"/>
          </w:tcPr>
          <w:p w:rsidR="00D377A6" w:rsidRDefault="00D377A6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КУЖЕНЕР</w:t>
            </w:r>
          </w:p>
          <w:p w:rsidR="00D377A6" w:rsidRDefault="00D377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РАЙОНЫН</w:t>
            </w:r>
          </w:p>
          <w:p w:rsidR="00D377A6" w:rsidRDefault="00D377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АДМИНИСТРАЦИЙЖЕ</w:t>
            </w:r>
          </w:p>
          <w:p w:rsidR="00D377A6" w:rsidRDefault="00D377A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960" w:type="dxa"/>
            <w:gridSpan w:val="3"/>
          </w:tcPr>
          <w:p w:rsidR="00D377A6" w:rsidRDefault="00D377A6">
            <w:pPr>
              <w:pStyle w:val="a5"/>
              <w:snapToGrid w:val="0"/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АДМИНИСТРАЦИЯ</w:t>
            </w:r>
          </w:p>
          <w:p w:rsidR="00D377A6" w:rsidRDefault="00D377A6">
            <w:pPr>
              <w:pStyle w:val="a5"/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КУЖЕНЕРСКОГО                    </w:t>
            </w:r>
          </w:p>
          <w:p w:rsidR="00D377A6" w:rsidRDefault="00D377A6">
            <w:pPr>
              <w:pStyle w:val="a5"/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МУНИЦИПАЛЬНОГО РАЙОНА</w:t>
            </w:r>
          </w:p>
          <w:p w:rsidR="00D377A6" w:rsidRDefault="00D377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</w:tcPr>
          <w:p w:rsidR="00D377A6" w:rsidRDefault="00D377A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377A6" w:rsidTr="00D377A6">
        <w:trPr>
          <w:cantSplit/>
        </w:trPr>
        <w:tc>
          <w:tcPr>
            <w:tcW w:w="456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377A6" w:rsidRDefault="00D377A6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ПУНЧАЛ                            </w:t>
            </w:r>
          </w:p>
        </w:tc>
        <w:tc>
          <w:tcPr>
            <w:tcW w:w="507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377A6" w:rsidRDefault="00D377A6">
            <w:pPr>
              <w:pStyle w:val="1"/>
              <w:keepNext/>
              <w:widowControl/>
              <w:numPr>
                <w:ilvl w:val="0"/>
                <w:numId w:val="0"/>
              </w:numPr>
              <w:autoSpaceDE/>
              <w:autoSpaceDN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D377A6" w:rsidTr="00D377A6">
        <w:trPr>
          <w:trHeight w:val="1262"/>
        </w:trPr>
        <w:tc>
          <w:tcPr>
            <w:tcW w:w="9639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377A6" w:rsidRDefault="00D377A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377A6" w:rsidRDefault="00D377A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377A6" w:rsidRDefault="00D377A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377A6" w:rsidRDefault="00D377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 3 июля 2018 года  № 247</w:t>
            </w:r>
          </w:p>
          <w:p w:rsidR="00D377A6" w:rsidRDefault="00D37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377A6" w:rsidRDefault="00D37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377A6" w:rsidRDefault="00D377A6" w:rsidP="00D377A6">
      <w:pPr>
        <w:rPr>
          <w:rFonts w:ascii="Times New Roman" w:hAnsi="Times New Roman" w:cs="Times New Roman"/>
          <w:b/>
          <w:sz w:val="28"/>
          <w:szCs w:val="28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Порядка проведения антикоррупционной экспертизы муниципальных нормативных правовых актов</w:t>
      </w: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(проектов муниципальных нормативных правовых актов) </w:t>
      </w: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Администрации Куженерского муниципального района 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№172-ФЗ</w:t>
      </w:r>
      <w:r>
        <w:rPr>
          <w:rFonts w:ascii="Times New Roman" w:hAnsi="Times New Roman" w:cs="Times New Roman"/>
          <w:sz w:val="28"/>
          <w:szCs w:val="28"/>
        </w:rPr>
        <w:br/>
        <w:t>«Об антикоррупционной экспертизе нормативных правовых актов и проектов нормативных правовых актов», Федеральным законом от 6 октября 2003 года</w:t>
      </w:r>
      <w:r>
        <w:rPr>
          <w:rFonts w:ascii="Times New Roman" w:hAnsi="Times New Roman" w:cs="Times New Roman"/>
          <w:sz w:val="28"/>
          <w:szCs w:val="28"/>
        </w:rPr>
        <w:br/>
        <w:t>№ 131-ФЗ «Об общих принципах организации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постановлением Правительства Республики Марий Эл от 04 сентября 2009 г. №204«Об утверждении Порядка проведения антикоррупционной экспертизы нормативных правовых актов (проектов нормативных правовых актов)», Уставом муниципального образования «Куженерский муниципальный район», Администрация Куженерского муниципального района п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 а н о в л я е т: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 проведения антикоррупционной экспертизы муниципальных нормативных правовых актов (проектов муниципальных нормативных правовых актов) в Администрации Куженерского муниципального района, согласно приложению к настоящему постановлению.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Куженерского муниципального района от 21.02.2014г. №75 «О порядке проведения в администрации Куженерского муниципального района антикоррупционной экспертизы муниципальных нормативных правовых </w:t>
      </w:r>
      <w:r>
        <w:rPr>
          <w:rFonts w:ascii="Times New Roman" w:hAnsi="Times New Roman" w:cs="Times New Roman"/>
          <w:sz w:val="28"/>
          <w:szCs w:val="28"/>
        </w:rPr>
        <w:lastRenderedPageBreak/>
        <w:t>актов и проектов муниципальных нормативных правовых актов».</w:t>
      </w:r>
    </w:p>
    <w:p w:rsidR="00D377A6" w:rsidRDefault="00D377A6" w:rsidP="00D377A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3.  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настоящее постановление на официальном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сайте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Администрации Куженерского муниципального района в информационно - телекоммуникационной сети «Интернет».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 вступает в силу после его официального опубликования (обнародования).</w:t>
      </w:r>
    </w:p>
    <w:p w:rsidR="00D377A6" w:rsidRDefault="00D377A6" w:rsidP="00D377A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главы, руководителя аппарата Администрации Куженерского муниципального района.</w:t>
      </w:r>
    </w:p>
    <w:p w:rsidR="00D377A6" w:rsidRDefault="00D377A6" w:rsidP="00D377A6">
      <w:pPr>
        <w:rPr>
          <w:rFonts w:cs="Times New Roman"/>
          <w:color w:val="000000"/>
          <w:sz w:val="28"/>
          <w:szCs w:val="28"/>
        </w:rPr>
      </w:pPr>
    </w:p>
    <w:p w:rsidR="00D377A6" w:rsidRDefault="00D377A6" w:rsidP="00D377A6">
      <w:pPr>
        <w:rPr>
          <w:rFonts w:cs="Times New Roman"/>
          <w:color w:val="000000"/>
          <w:sz w:val="28"/>
          <w:szCs w:val="28"/>
        </w:rPr>
      </w:pPr>
    </w:p>
    <w:p w:rsidR="00D377A6" w:rsidRDefault="00D377A6" w:rsidP="00D377A6">
      <w:pPr>
        <w:rPr>
          <w:rFonts w:cs="Times New Roman"/>
          <w:color w:val="000000"/>
          <w:sz w:val="28"/>
          <w:szCs w:val="28"/>
        </w:rPr>
      </w:pPr>
    </w:p>
    <w:p w:rsidR="00D377A6" w:rsidRDefault="00D377A6" w:rsidP="00D37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</w:p>
    <w:p w:rsidR="00D377A6" w:rsidRDefault="00D377A6" w:rsidP="00D377A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Куженерского</w:t>
      </w:r>
    </w:p>
    <w:p w:rsidR="00D377A6" w:rsidRDefault="00D377A6" w:rsidP="00D377A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С.И.Михеев</w:t>
      </w:r>
    </w:p>
    <w:p w:rsidR="00D377A6" w:rsidRDefault="00D377A6" w:rsidP="00D377A6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</w:t>
      </w:r>
    </w:p>
    <w:p w:rsidR="00D377A6" w:rsidRDefault="00D377A6" w:rsidP="00D377A6">
      <w:pPr>
        <w:jc w:val="center"/>
        <w:rPr>
          <w:rFonts w:ascii="Times New Roman" w:hAnsi="Times New Roman" w:cs="Times New Roman"/>
          <w:color w:val="000000"/>
        </w:rPr>
      </w:pPr>
    </w:p>
    <w:p w:rsidR="00D377A6" w:rsidRDefault="00D377A6" w:rsidP="00D377A6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Приложение к постановлению </w:t>
      </w:r>
    </w:p>
    <w:p w:rsidR="00D377A6" w:rsidRDefault="00D377A6" w:rsidP="00D377A6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Куженерского </w:t>
      </w: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муниципального района</w:t>
      </w: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от 3 июля 2018г.  №</w:t>
      </w:r>
    </w:p>
    <w:p w:rsidR="00D377A6" w:rsidRDefault="00D377A6" w:rsidP="00D377A6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D377A6" w:rsidRDefault="00D377A6" w:rsidP="00D377A6">
      <w:pPr>
        <w:ind w:firstLine="709"/>
        <w:rPr>
          <w:rFonts w:ascii="Times New Roman" w:hAnsi="Times New Roman" w:cs="Times New Roman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антикоррупционной экспертизы муниципальных нормативных правовых актов (проектов муниципальных нормативных правовых актов) в Администрации Куженерского муниципального района 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Настоящим Порядком проведения антикоррупционной экспертизы муниципальных нормативных правовых актов (проектов муниципальных нормативных правовых актов) в Администрации Куженерского муниципального района (далее - Порядок) устанавливается процедура проведения антикоррупционной экспертизы муниципальных нормативных правовых актов (проектов муниципальных нормативных правовых актов) (далее – антикоррупционная экспертиза).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Целью антикоррупционной экспертизы является выявление</w:t>
      </w:r>
      <w:r>
        <w:rPr>
          <w:rFonts w:ascii="Times New Roman" w:hAnsi="Times New Roman" w:cs="Times New Roman"/>
          <w:sz w:val="28"/>
          <w:szCs w:val="28"/>
        </w:rPr>
        <w:br/>
        <w:t>и последующее устранение положений правовых актов, устанавливающие</w:t>
      </w:r>
      <w:r>
        <w:rPr>
          <w:rFonts w:ascii="Times New Roman" w:hAnsi="Times New Roman" w:cs="Times New Roman"/>
          <w:sz w:val="28"/>
          <w:szCs w:val="28"/>
        </w:rPr>
        <w:br/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необоснованно широкие пределы усмотрения</w:t>
      </w:r>
      <w:r>
        <w:rPr>
          <w:rFonts w:ascii="Times New Roman" w:hAnsi="Times New Roman" w:cs="Times New Roman"/>
          <w:sz w:val="28"/>
          <w:szCs w:val="28"/>
        </w:rPr>
        <w:br/>
        <w:t>или возможность необоснованного применения исключений из общих правил,</w:t>
      </w:r>
      <w:r>
        <w:rPr>
          <w:rFonts w:ascii="Times New Roman" w:hAnsi="Times New Roman" w:cs="Times New Roman"/>
          <w:sz w:val="28"/>
          <w:szCs w:val="28"/>
        </w:rPr>
        <w:br/>
        <w:t>а также положения, содержащие неопределенные, трудновыполнимые</w:t>
      </w:r>
      <w:r>
        <w:rPr>
          <w:rFonts w:ascii="Times New Roman" w:hAnsi="Times New Roman" w:cs="Times New Roman"/>
          <w:sz w:val="28"/>
          <w:szCs w:val="28"/>
        </w:rPr>
        <w:br/>
        <w:t>и (или) обременительные требования к гражданам и организациям и тем самым создающие условия для проявления коррупции.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Задачами антикоррупционной экспертизы являются выявление</w:t>
      </w:r>
      <w:r>
        <w:rPr>
          <w:rFonts w:ascii="Times New Roman" w:hAnsi="Times New Roman" w:cs="Times New Roman"/>
          <w:sz w:val="28"/>
          <w:szCs w:val="28"/>
        </w:rPr>
        <w:br/>
        <w:t>и описание коррупциогенных факторов в муниципальных нормативных правовых актах (проектах муниципальных нормативных правовых актов), в том числе внесение предложений и рекомендаций, направленных на устранение</w:t>
      </w:r>
      <w:r>
        <w:rPr>
          <w:rFonts w:ascii="Times New Roman" w:hAnsi="Times New Roman" w:cs="Times New Roman"/>
          <w:sz w:val="28"/>
          <w:szCs w:val="28"/>
        </w:rPr>
        <w:br/>
        <w:t>или ограничение действия таких факторов.</w:t>
      </w:r>
      <w:proofErr w:type="gramEnd"/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Виды антикоррупционной экспертизы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 видам антикоррупционной экспертизы относятся: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антикоррупционная экспертиза действующих муниципальных нормативных правовых актов;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независимая антикоррупционная экспертиза.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соответствии с настоящим Порядком отдел по организационной работе, делопроизводству и правовым вопросам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Куженерского муниципального района проводит антикоррупционную экспертизу, предусмотренную подпунктами 1, 2 пункта 4 настоящего Порядка.</w:t>
      </w: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III. Процедура проведения антикоррупционной экспертизы муниципальных нормативных правовых актов (проектов муниципальных нормативных правовых актов)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  <w:t>и должностными лицами органов местного самоуправления.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проводится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методикой, определенной Правительством Российской Федерации, с настоящим Порядком.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Антикоррупционная экспертиза действующих муниципальных нормативных правовых актов проводится: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мониторинге их применения;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их правовой экспертизы;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указанию главы Администрации Куженерского муниципального района.  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проведении антикоррупционной экспертизы проводится анализ</w:t>
      </w:r>
      <w:r>
        <w:rPr>
          <w:rFonts w:ascii="Times New Roman" w:hAnsi="Times New Roman" w:cs="Times New Roman"/>
          <w:sz w:val="28"/>
          <w:szCs w:val="28"/>
        </w:rPr>
        <w:br/>
        <w:t>на наличие в муниципальных нормативных правовых актах (проектах муниципальных нормативных правовых актов) положений, содержащих коррупциогенные факторы,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методика).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антикоррупционной экспертизы муниципальных нормативных правовых актов (проектов муниципальных нормативных правовых актов) составляет 10 (десять) рабочих дней со дня поступления.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Результаты антикоррупционной экспертизы отражаются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составляемом в пределах установленного пунктом 7 настоящего Порядка срока.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по результатам проведения антикоррупционной экспертизы подписывает заведующий сектором по правовым вопросам и кадрам Администрации Куженерского муниципального района, а в его отсутствие руководитель отдела по организационной работе, делопроизводству и правовым вопросам Администрации Куженерского муниципального района.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по результатам проведения антикоррупционной экспертизы должны быть указаны выявленные в муниципальном нормативном правовом акте (проекте муниципального нормативного правового акта) коррупциогенные факторы и предложены способы их устранения.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по результатам проведения антикоррупционной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 рекомендательный характер и подлежит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обязательному рассмотрению Администрацией Куженерского муниципального района в срок не более 5 (пяти) рабочих дней со дня его получения.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разногласий, возникающих при оценке указанных в заключении коррупциогенных факторов, такие разногласия разрешаются путем создания рабочей группы или рассмотрения уполномоченным должностным лицом в срок не более 5 (пяти) рабочих дней  со дня получения заключения.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Письменно оформленные  протоколы заседаний рабочей группы или письменно оформленное мотивированное возражение уполномоченного должностного лица о несогласии с доводами экспертного заключения  представляются на заседание рабочей группы  или  главе Администрации вместе с заключением по результатам проведения антикоррупционной экспертизы.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Проекты муниципальных нормативных правовых актов, содержащие</w:t>
      </w:r>
      <w:r>
        <w:rPr>
          <w:rFonts w:ascii="Times New Roman" w:hAnsi="Times New Roman" w:cs="Times New Roman"/>
          <w:sz w:val="28"/>
          <w:szCs w:val="28"/>
        </w:rPr>
        <w:br/>
        <w:t>коррупциогенные факторы, подлежат доработке и повторной антикоррупционной экспертизе.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Повторная антикоррупционная экспертиза проектов муниципальных нормативных правовых актов проводится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настоящим Порядком.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IV. Независимая антикоррупционная экспертиза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Независимая антикоррупционная экспертиза муниципальных нормативных правовых актов (проектов муниципальных нормативных правовых актов) проводится: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уставов муниципальных образований и муниципальных правовых актов о внесении изменений в уставы муниципальных образований,</w:t>
      </w:r>
      <w:r>
        <w:rPr>
          <w:rFonts w:ascii="Times New Roman" w:hAnsi="Times New Roman" w:cs="Times New Roman"/>
          <w:sz w:val="28"/>
          <w:szCs w:val="28"/>
        </w:rPr>
        <w:br/>
        <w:t>а также проектов уставов муниципальных образований и муниципальных правовых актов о внесении изменений в уставы муниципальных образований - юридическими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br/>
        <w:t>и проектов нормативных правовых актов;</w:t>
      </w:r>
      <w:proofErr w:type="gramEnd"/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иных муниципальных нормативных правовых актов (проектов муниципальных нормативных правовых актов) - юридическими и физическими лицами, аккредитованными в порядке, установленном Министерством внутренней политики, развития местного самоуправления и юстиции Республики Марий Эл (далее – независимые эксперты).</w:t>
      </w:r>
      <w:proofErr w:type="gramEnd"/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Независимая антикоррупционная экспертиза в отношении муниципальных нормативных правовых актов (проектов муниципальных нормативных правовых актов), указанных в абзаце втором настоящего пункта, проводится в соответствии с постановлением Правительства Российской Федерации от 26 февраля 2010 г. № 96 «Об антикоррупционной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экспертизе нормативных правовых актов и проектов нормативных правовых актов».</w:t>
      </w:r>
      <w:proofErr w:type="gramEnd"/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Независимыми экспертами не могут являться юридические и физические лица, принимавшие участие в подготовке проекта муниципального нормативного правового акта, а также организации, находящиеся в ведении органа местного самоуправления – разработчика муниципального нормативного правового акта.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Независимая антикоррупционная экспертиза муниципальных нормативных правовых актов (проектов муниципальных нормативных правовых актов), указанных в абзаце третьем настоящего пункта, проводится независимыми экспертами в инициативном порядке за счет собственных средств.</w:t>
      </w:r>
      <w:proofErr w:type="gramEnd"/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color w:val="0D0D0D"/>
          <w:sz w:val="28"/>
          <w:szCs w:val="28"/>
        </w:rPr>
        <w:t>В целях обеспечения возможности проведения независимой антикоррупционной экспертизы проектов муниципальных нормативных правовых актов Администрации Куженерского муниципального района, указанных в абзаце третьем пункта 10 настоящего Положения, - разработчик проекта муниципального нормативного правового акта размещает его на официальном сайте Администрации Куженерского муниципального района  в информационно-телекоммуникационной сети «Интернет» в течение рабочего дня, соответствующего дню его направления на проведение антикоррупционной экспертизы, с указанием дат начала</w:t>
      </w:r>
      <w:proofErr w:type="gramEnd"/>
      <w:r>
        <w:rPr>
          <w:rFonts w:ascii="Times New Roman" w:hAnsi="Times New Roman" w:cs="Times New Roman"/>
          <w:color w:val="0D0D0D"/>
          <w:sz w:val="28"/>
          <w:szCs w:val="28"/>
        </w:rPr>
        <w:t xml:space="preserve"> и окончания приема заключений по результатам независимой антикоррупционной экспертизы.</w:t>
      </w:r>
    </w:p>
    <w:p w:rsidR="00D377A6" w:rsidRDefault="00D377A6" w:rsidP="00D377A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размещаются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Куженерского муниципального района  в информационно-телекоммуникационной сети «Интернет»</w:t>
      </w:r>
      <w:r>
        <w:t xml:space="preserve"> </w:t>
      </w:r>
      <w:r>
        <w:rPr>
          <w:u w:val="single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</w:rPr>
        <w:t>http://kuzhener.ru/)</w:t>
      </w:r>
      <w:r>
        <w:rPr>
          <w:rFonts w:ascii="Times New Roman" w:hAnsi="Times New Roman" w:cs="Times New Roman"/>
          <w:sz w:val="28"/>
          <w:szCs w:val="28"/>
        </w:rPr>
        <w:t xml:space="preserve"> не менее чем на 7 дней.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По результатам независимой антикоррупционной экспертизы составляется заключение, оформляемое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методикой.</w:t>
      </w:r>
      <w:r>
        <w:rPr>
          <w:rFonts w:ascii="Times New Roman" w:hAnsi="Times New Roman" w:cs="Times New Roman"/>
          <w:sz w:val="28"/>
          <w:szCs w:val="28"/>
        </w:rPr>
        <w:br/>
        <w:t>В заключении по результатам проведения независимой антикоррупционной экспертизы должны быть указаны выявленные в проекте муниципального нормативного правового акта, указанного в абзаце третьем пункта 10 настоящего Положения, коррупциогенные факторы и предложены способы их устранения.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направляется независимым экспертом по почте или нарочным либо в виде электронного документа разработчику проекта нормативного правового акта.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13. Заключение по результатам независимой антикоррупционной экспертизы проекта муниципального нормативного правового акта, указанного</w:t>
      </w:r>
      <w:r>
        <w:rPr>
          <w:rFonts w:ascii="Times New Roman" w:hAnsi="Times New Roman" w:cs="Times New Roman"/>
          <w:color w:val="0D0D0D"/>
          <w:sz w:val="28"/>
          <w:szCs w:val="28"/>
        </w:rPr>
        <w:br/>
        <w:t xml:space="preserve">в </w:t>
      </w:r>
      <w:proofErr w:type="gramStart"/>
      <w:r>
        <w:rPr>
          <w:rFonts w:ascii="Times New Roman" w:hAnsi="Times New Roman" w:cs="Times New Roman"/>
          <w:color w:val="0D0D0D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color w:val="0D0D0D"/>
          <w:sz w:val="28"/>
          <w:szCs w:val="28"/>
        </w:rPr>
        <w:t xml:space="preserve"> третьем пункта 10 настоящего Положения, носит рекомендательный характер и подлежит обязательному рассмотрению Администрацией Куженерского муниципального района в течении 10 (десяти) рабочих дней со дня его получения.</w:t>
      </w:r>
    </w:p>
    <w:p w:rsidR="00D377A6" w:rsidRDefault="00D377A6" w:rsidP="00D377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заключения независимому эксперту, проводившему экспертизу, направляется мотивированный ответ,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случаев, когда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отсутствует предложение о способе устранения выявленных коррупциогенных факторов.</w:t>
      </w:r>
    </w:p>
    <w:p w:rsidR="00D377A6" w:rsidRDefault="00D377A6" w:rsidP="00D377A6">
      <w:pPr>
        <w:widowControl/>
        <w:outlineLvl w:val="0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Учет результатов антикоррупционной экспертизы</w:t>
      </w:r>
    </w:p>
    <w:p w:rsidR="00D377A6" w:rsidRDefault="00D377A6" w:rsidP="00D377A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377A6" w:rsidRDefault="00D377A6" w:rsidP="00D377A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Положения проекта муниципального нормативного правового акта, создающие условия для проявления коррупции, выявленные при проведении независимой антикоррупционной экспертизы, проводимой независимыми экспертами, а также антикоррупционной экспертизы устраняются разработчиком на стадии доработки в течении 10 (десяти) дней  со дня получения экспертизы.</w:t>
      </w:r>
    </w:p>
    <w:p w:rsidR="00D377A6" w:rsidRDefault="00D377A6" w:rsidP="00D377A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Положения муниципальных нормативных правовых актов создающие условия для проявления коррупции, выявленные при проведении антикоррупционной экспертизы, устраняются путем внесения разработчиком муниципального нормативного правового акта изменений в муниципальный нормативный правовой акт органа местного самоуправления.</w:t>
      </w: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77A6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1E2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A6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A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77A6"/>
    <w:pPr>
      <w:numPr>
        <w:numId w:val="2"/>
      </w:numPr>
      <w:suppressAutoHyphens/>
      <w:autoSpaceDN/>
      <w:adjustRightInd/>
      <w:spacing w:before="108" w:after="108"/>
      <w:jc w:val="center"/>
      <w:outlineLvl w:val="0"/>
    </w:pPr>
    <w:rPr>
      <w:b/>
      <w:bCs/>
      <w:color w:val="26282F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7A6"/>
    <w:rPr>
      <w:rFonts w:ascii="Arial" w:eastAsia="Times New Roman" w:hAnsi="Arial" w:cs="Arial"/>
      <w:b/>
      <w:bCs/>
      <w:color w:val="26282F"/>
      <w:sz w:val="24"/>
      <w:szCs w:val="24"/>
      <w:lang w:eastAsia="ar-SA"/>
    </w:rPr>
  </w:style>
  <w:style w:type="paragraph" w:styleId="a3">
    <w:name w:val="header"/>
    <w:basedOn w:val="a"/>
    <w:link w:val="a4"/>
    <w:semiHidden/>
    <w:unhideWhenUsed/>
    <w:rsid w:val="00D37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D377A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D377A6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D377A6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a7">
    <w:name w:val="Заголовок таблицы"/>
    <w:basedOn w:val="a"/>
    <w:rsid w:val="00D377A6"/>
    <w:pPr>
      <w:widowControl/>
      <w:suppressLineNumbers/>
      <w:suppressAutoHyphens/>
      <w:autoSpaceDE/>
      <w:autoSpaceDN/>
      <w:adjustRightInd/>
      <w:jc w:val="center"/>
    </w:pPr>
    <w:rPr>
      <w:rFonts w:ascii="Times New Roman" w:hAnsi="Times New Roman" w:cs="Georgia"/>
      <w:b/>
      <w:bCs/>
      <w:i/>
      <w:iCs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1940</Words>
  <Characters>11059</Characters>
  <Application>Microsoft Office Word</Application>
  <DocSecurity>0</DocSecurity>
  <Lines>92</Lines>
  <Paragraphs>25</Paragraphs>
  <ScaleCrop>false</ScaleCrop>
  <Company>WolfishLair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2020-02-11T05:17:00Z</dcterms:created>
  <dcterms:modified xsi:type="dcterms:W3CDTF">2020-02-11T05:17:00Z</dcterms:modified>
</cp:coreProperties>
</file>